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60" w:type="dxa"/>
      </w:tblPr>
      <w:tblGrid>
        <w:gridCol w:w="3336"/>
        <w:gridCol w:w="6469"/>
      </w:tblGrid>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PRIM</w:t>
            </w:r>
            <w:r>
              <w:rPr>
                <w:rFonts w:ascii="Times New Roman" w:hAnsi="Times New Roman" w:cs="Times New Roman" w:eastAsia="Times New Roman"/>
                <w:color w:val="auto"/>
                <w:spacing w:val="0"/>
                <w:position w:val="0"/>
                <w:sz w:val="22"/>
                <w:shd w:fill="auto" w:val="clear"/>
              </w:rPr>
              <w:t xml:space="preserve">ĂRIA  MUNICIPIULUI DEJ</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SERVICIUL DE URBANISM </w:t>
            </w:r>
            <w:r>
              <w:rPr>
                <w:rFonts w:ascii="Times New Roman" w:hAnsi="Times New Roman" w:cs="Times New Roman" w:eastAsia="Times New Roman"/>
                <w:color w:val="auto"/>
                <w:spacing w:val="0"/>
                <w:position w:val="0"/>
                <w:sz w:val="22"/>
                <w:shd w:fill="auto" w:val="clear"/>
              </w:rPr>
              <w:t xml:space="preserve">ŞI AMENAJAREA TERITORIULUI</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DIREC</w:t>
            </w:r>
            <w:r>
              <w:rPr>
                <w:rFonts w:ascii="Times New Roman" w:hAnsi="Times New Roman" w:cs="Times New Roman" w:eastAsia="Times New Roman"/>
                <w:color w:val="auto"/>
                <w:spacing w:val="0"/>
                <w:position w:val="0"/>
                <w:sz w:val="22"/>
                <w:shd w:fill="auto" w:val="clear"/>
              </w:rPr>
              <w:t xml:space="preserve">ŢIA TEHNICĂ</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keepNext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2"/>
                <w:shd w:fill="auto" w:val="clear"/>
              </w:rPr>
              <w:t xml:space="preserve">Nr.</w:t>
            </w:r>
            <w:r>
              <w:rPr>
                <w:rFonts w:ascii="Times New Roman" w:hAnsi="Times New Roman" w:cs="Times New Roman" w:eastAsia="Times New Roman"/>
                <w:color w:val="auto"/>
                <w:spacing w:val="0"/>
                <w:position w:val="0"/>
                <w:sz w:val="22"/>
                <w:shd w:fill="auto" w:val="clear"/>
              </w:rPr>
              <w:t xml:space="preserve">4048</w:t>
            </w:r>
            <w:r>
              <w:rPr>
                <w:rFonts w:ascii="Times New Roman" w:hAnsi="Times New Roman" w:cs="Times New Roman" w:eastAsia="Times New Roman"/>
                <w:color w:val="auto"/>
                <w:spacing w:val="0"/>
                <w:position w:val="0"/>
                <w:sz w:val="22"/>
                <w:shd w:fill="auto" w:val="clear"/>
              </w:rPr>
              <w:t xml:space="preserve">  </w:t>
            </w:r>
            <w:r>
              <w:rPr>
                <w:rFonts w:ascii="Times New Roman Rom" w:hAnsi="Times New Roman Rom" w:cs="Times New Roman Rom" w:eastAsia="Times New Roman Rom"/>
                <w:color w:val="auto"/>
                <w:spacing w:val="0"/>
                <w:position w:val="0"/>
                <w:sz w:val="24"/>
                <w:shd w:fill="auto" w:val="clear"/>
              </w:rPr>
              <w:t xml:space="preserve"> din </w:t>
            </w:r>
            <w:r>
              <w:rPr>
                <w:rFonts w:ascii="Times New Roman" w:hAnsi="Times New Roman" w:cs="Times New Roman" w:eastAsia="Times New Roman"/>
                <w:color w:val="auto"/>
                <w:spacing w:val="0"/>
                <w:position w:val="0"/>
                <w:sz w:val="24"/>
                <w:shd w:fill="auto" w:val="clear"/>
              </w:rPr>
              <w:t xml:space="preserve"> 14.02.2020</w:t>
            </w:r>
            <w:r>
              <w:rPr>
                <w:rFonts w:ascii="Times New Roman Rom" w:hAnsi="Times New Roman Rom" w:cs="Times New Roman Rom" w:eastAsia="Times New Roman Rom"/>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Rom" w:hAnsi="Times New Roman Rom" w:cs="Times New Roman Rom" w:eastAsia="Times New Roman Rom"/>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 </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EXPUNERE DE MOTIVE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privind aprobarea documenta</w:t>
      </w:r>
      <w:r>
        <w:rPr>
          <w:rFonts w:ascii="Times New Roman" w:hAnsi="Times New Roman" w:cs="Times New Roman" w:eastAsia="Times New Roman"/>
          <w:color w:val="auto"/>
          <w:spacing w:val="0"/>
          <w:position w:val="0"/>
          <w:sz w:val="24"/>
          <w:shd w:fill="auto" w:val="clear"/>
        </w:rPr>
        <w:t xml:space="preserve">ţiei de urbanism  PLAN URBANISTIC DE DETALIU pentru  executarea lucrărilor de </w:t>
      </w:r>
      <w:r>
        <w:rPr>
          <w:rFonts w:ascii="Times New Roman" w:hAnsi="Times New Roman" w:cs="Times New Roman" w:eastAsia="Times New Roman"/>
          <w:color w:val="000000"/>
          <w:spacing w:val="0"/>
          <w:position w:val="0"/>
          <w:sz w:val="24"/>
          <w:shd w:fill="auto" w:val="clear"/>
        </w:rPr>
        <w:t xml:space="preserve">CONSTRUIRE ANSAMBLU COMERCIAL SI DE  SERVICII, SISTEMATIZARE VERTICALA, AMENAJARI EXTERIOARE, AMPLASARE ELEMENTE DE PUBLICITATE, IMPREJMUIRE SI OPERATIUNI CADASTRALE, Dej, str. Valcele, nr. 2B, solicitanti SC STUDIUM GREEN SRL si SC KAUFLAND ROMANIA SCS</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 solicitarea înaintat</w:t>
      </w:r>
      <w:r>
        <w:rPr>
          <w:rFonts w:ascii="Times New Roman" w:hAnsi="Times New Roman" w:cs="Times New Roman" w:eastAsia="Times New Roman"/>
          <w:color w:val="auto"/>
          <w:spacing w:val="0"/>
          <w:position w:val="0"/>
          <w:sz w:val="24"/>
          <w:shd w:fill="auto" w:val="clear"/>
        </w:rPr>
        <w:t xml:space="preserve">ă de către </w:t>
      </w:r>
      <w:r>
        <w:rPr>
          <w:rFonts w:ascii="Times New Roman" w:hAnsi="Times New Roman" w:cs="Times New Roman" w:eastAsia="Times New Roman"/>
          <w:color w:val="000000"/>
          <w:spacing w:val="0"/>
          <w:position w:val="0"/>
          <w:sz w:val="24"/>
          <w:shd w:fill="auto" w:val="clear"/>
        </w:rPr>
        <w:t xml:space="preserve">SC STUDIUM GREEN SRL si SC KAUFLAND ROMANIA SCS</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în calitate de proprietar</w:t>
      </w:r>
      <w:r>
        <w:rPr>
          <w:rFonts w:ascii="Times New Roman" w:hAnsi="Times New Roman" w:cs="Times New Roman" w:eastAsia="Times New Roman"/>
          <w:color w:val="auto"/>
          <w:spacing w:val="0"/>
          <w:position w:val="0"/>
          <w:sz w:val="24"/>
          <w:shd w:fill="auto" w:val="clear"/>
        </w:rPr>
        <w:t xml:space="preserve">e ale imobilului situat in Dej, str. Valcele, nr.2B,</w:t>
      </w:r>
      <w:r>
        <w:rPr>
          <w:rFonts w:ascii="Times New Roman" w:hAnsi="Times New Roman" w:cs="Times New Roman" w:eastAsia="Times New Roman"/>
          <w:color w:val="auto"/>
          <w:spacing w:val="0"/>
          <w:position w:val="0"/>
          <w:sz w:val="24"/>
          <w:shd w:fill="auto" w:val="clear"/>
        </w:rPr>
        <w:t xml:space="preserve"> imobil înscris în cartea funciar</w:t>
      </w:r>
      <w:r>
        <w:rPr>
          <w:rFonts w:ascii="Times New Roman" w:hAnsi="Times New Roman" w:cs="Times New Roman" w:eastAsia="Times New Roman"/>
          <w:color w:val="auto"/>
          <w:spacing w:val="0"/>
          <w:position w:val="0"/>
          <w:sz w:val="24"/>
          <w:shd w:fill="auto" w:val="clear"/>
        </w:rPr>
        <w:t xml:space="preserve">ă nr.. 55920,62438,59300,62437, cu nr.cad 55920, 62438, 59300,62437 62762</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s-a emis, certificatul de urbanism nr. 354 din 14.10.2019 pentru </w:t>
      </w:r>
      <w:r>
        <w:rPr>
          <w:rFonts w:ascii="Times New Roman" w:hAnsi="Times New Roman" w:cs="Times New Roman" w:eastAsia="Times New Roman"/>
          <w:color w:val="auto"/>
          <w:spacing w:val="0"/>
          <w:position w:val="0"/>
          <w:sz w:val="24"/>
          <w:shd w:fill="auto" w:val="clear"/>
        </w:rPr>
        <w:t xml:space="preserve">întocmire PUD.</w:t>
      </w:r>
    </w:p>
    <w:p>
      <w:pPr>
        <w:spacing w:before="0" w:after="266" w:line="249"/>
        <w:ind w:right="0" w:left="735"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Terenul  se g</w:t>
      </w:r>
      <w:r>
        <w:rPr>
          <w:rFonts w:ascii="Times New Roman" w:hAnsi="Times New Roman" w:cs="Times New Roman" w:eastAsia="Times New Roman"/>
          <w:color w:val="auto"/>
          <w:spacing w:val="0"/>
          <w:position w:val="0"/>
          <w:sz w:val="24"/>
          <w:shd w:fill="auto" w:val="clear"/>
        </w:rPr>
        <w:t xml:space="preserve">ăseşte </w:t>
      </w:r>
      <w:r>
        <w:rPr>
          <w:rFonts w:ascii="Times New Roman" w:hAnsi="Times New Roman" w:cs="Times New Roman" w:eastAsia="Times New Roman"/>
          <w:color w:val="auto"/>
          <w:spacing w:val="0"/>
          <w:position w:val="0"/>
          <w:sz w:val="24"/>
          <w:shd w:fill="auto" w:val="clear"/>
        </w:rPr>
        <w:t xml:space="preserve">în intravilanul municipiului Dej, U.T.R. 37 , subzona  M.1.a.4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Subzona mixta construita in lungul unor strazi cu capacitate de preluare a unui trafic aglomerat, mixitatea functionala si densitatile ridicate sunt incurajate, cuprinzand subzona mixta cu teritorii necorespunzatoare in cadrul orasului, in care autorizarea constructiilor este posibila pe baza unui plan urbanistic special elaborat pentru acest teritoriu </w:t>
      </w:r>
    </w:p>
    <w:p>
      <w:pPr>
        <w:spacing w:before="0" w:after="3" w:line="249"/>
        <w:ind w:right="0" w:left="15" w:firstLine="7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Prin documentatia  prezentat</w:t>
      </w:r>
      <w:r>
        <w:rPr>
          <w:rFonts w:ascii="Times New Roman" w:hAnsi="Times New Roman" w:cs="Times New Roman" w:eastAsia="Times New Roman"/>
          <w:color w:val="000000"/>
          <w:spacing w:val="0"/>
          <w:position w:val="0"/>
          <w:sz w:val="24"/>
          <w:shd w:fill="auto" w:val="clear"/>
        </w:rPr>
        <w:t xml:space="preserve">ă  se doreșe reglementarea indicilor urbanistici pentru zona studiată și reglementarea modului de construire in incintele aferente, organizarea architectural urbanistică, modul de utilizare a terenurilor, reglementarea circulațiilor publice, etc.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Propunem aprobarea documenta</w:t>
      </w:r>
      <w:r>
        <w:rPr>
          <w:rFonts w:ascii="Times New Roman" w:hAnsi="Times New Roman" w:cs="Times New Roman" w:eastAsia="Times New Roman"/>
          <w:color w:val="auto"/>
          <w:spacing w:val="0"/>
          <w:position w:val="0"/>
          <w:sz w:val="24"/>
          <w:shd w:fill="auto" w:val="clear"/>
        </w:rPr>
        <w:t xml:space="preserve">ţiei depusă de către beneficiare.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PRIMAR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ing. Morar Costan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